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C4" w:rsidRPr="00894DC4" w:rsidRDefault="00894DC4" w:rsidP="00894DC4">
      <w:pPr>
        <w:spacing w:after="150"/>
        <w:outlineLvl w:val="3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003366"/>
          <w:lang w:eastAsia="en-GB"/>
        </w:rPr>
        <w:t>Hymn lyrics and tunes</w:t>
      </w:r>
      <w:r w:rsidRPr="00894DC4">
        <w:rPr>
          <w:rFonts w:ascii="Arial" w:eastAsia="Times New Roman" w:hAnsi="Arial" w:cs="Arial"/>
          <w:color w:val="003366"/>
          <w:lang w:eastAsia="en-GB"/>
        </w:rPr>
        <w:br/>
      </w:r>
    </w:p>
    <w:p w:rsidR="00894DC4" w:rsidRPr="00894DC4" w:rsidRDefault="00894DC4" w:rsidP="00894DC4">
      <w:pPr>
        <w:spacing w:after="150"/>
        <w:outlineLvl w:val="5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894DC4">
        <w:rPr>
          <w:rFonts w:ascii="Arial" w:eastAsia="Times New Roman" w:hAnsi="Arial" w:cs="Arial"/>
          <w:b/>
          <w:bCs/>
          <w:i/>
          <w:iCs/>
          <w:color w:val="333333"/>
          <w:lang w:eastAsia="en-GB"/>
        </w:rPr>
        <w:t>Jesus Christ is Risen Today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333333"/>
          <w:lang w:eastAsia="en-GB"/>
        </w:rPr>
        <w:t>1 Jesus Christ is risen today, Alleluia,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our triumphant holy day; alleluia,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who did once upon the cross; alleluia,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suffer to redeem our loss; alleluia!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333333"/>
          <w:lang w:eastAsia="en-GB"/>
        </w:rPr>
        <w:t>2 Hymns of praise then let us sing; Alleluia,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unto Christ our heavenly king; alleluia,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who endured the cross and grave; alleluia,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sinners to redeem and save: alleluia!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333333"/>
          <w:lang w:eastAsia="en-GB"/>
        </w:rPr>
        <w:t>3 But the pains which he endured; Alleluia,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our salvation have procured; alleluia,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now above the sky he’s King; alleluia,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where the angels ever sing: alleluia!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333333"/>
          <w:lang w:eastAsia="en-GB"/>
        </w:rPr>
        <w:t>4 Sing we to our God above, Alleluia!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Praise eternal as his love; Alleluia!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Praise him, all you heavenly host, Alleluia!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Father, Son, and Holy Ghost. Alleluia!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333333"/>
          <w:lang w:eastAsia="en-GB"/>
        </w:rPr>
        <w:t>From </w:t>
      </w:r>
      <w:proofErr w:type="spellStart"/>
      <w:r w:rsidRPr="00894DC4">
        <w:rPr>
          <w:rFonts w:ascii="Arial" w:eastAsia="Times New Roman" w:hAnsi="Arial" w:cs="Arial"/>
          <w:i/>
          <w:iCs/>
          <w:color w:val="333333"/>
          <w:lang w:eastAsia="en-GB"/>
        </w:rPr>
        <w:t>Surrexit</w:t>
      </w:r>
      <w:proofErr w:type="spellEnd"/>
      <w:r w:rsidRPr="00894DC4">
        <w:rPr>
          <w:rFonts w:ascii="Arial" w:eastAsia="Times New Roman" w:hAnsi="Arial" w:cs="Arial"/>
          <w:i/>
          <w:iCs/>
          <w:color w:val="333333"/>
          <w:lang w:eastAsia="en-GB"/>
        </w:rPr>
        <w:t xml:space="preserve"> </w:t>
      </w:r>
      <w:proofErr w:type="spellStart"/>
      <w:r w:rsidRPr="00894DC4">
        <w:rPr>
          <w:rFonts w:ascii="Arial" w:eastAsia="Times New Roman" w:hAnsi="Arial" w:cs="Arial"/>
          <w:i/>
          <w:iCs/>
          <w:color w:val="333333"/>
          <w:lang w:eastAsia="en-GB"/>
        </w:rPr>
        <w:t>Christus</w:t>
      </w:r>
      <w:proofErr w:type="spellEnd"/>
      <w:r w:rsidRPr="00894DC4">
        <w:rPr>
          <w:rFonts w:ascii="Arial" w:eastAsia="Times New Roman" w:hAnsi="Arial" w:cs="Arial"/>
          <w:i/>
          <w:iCs/>
          <w:color w:val="333333"/>
          <w:lang w:eastAsia="en-GB"/>
        </w:rPr>
        <w:t xml:space="preserve"> </w:t>
      </w:r>
      <w:proofErr w:type="spellStart"/>
      <w:r w:rsidRPr="00894DC4">
        <w:rPr>
          <w:rFonts w:ascii="Arial" w:eastAsia="Times New Roman" w:hAnsi="Arial" w:cs="Arial"/>
          <w:i/>
          <w:iCs/>
          <w:color w:val="333333"/>
          <w:lang w:eastAsia="en-GB"/>
        </w:rPr>
        <w:t>hodie</w:t>
      </w:r>
      <w:proofErr w:type="spellEnd"/>
      <w:r w:rsidRPr="00894DC4">
        <w:rPr>
          <w:rFonts w:ascii="Arial" w:eastAsia="Times New Roman" w:hAnsi="Arial" w:cs="Arial"/>
          <w:color w:val="333333"/>
          <w:lang w:eastAsia="en-GB"/>
        </w:rPr>
        <w:t>, anon., C14, trans. John Baptist Walsh in </w:t>
      </w:r>
      <w:proofErr w:type="spellStart"/>
      <w:r w:rsidRPr="00894DC4">
        <w:rPr>
          <w:rFonts w:ascii="Arial" w:eastAsia="Times New Roman" w:hAnsi="Arial" w:cs="Arial"/>
          <w:i/>
          <w:iCs/>
          <w:color w:val="333333"/>
          <w:lang w:eastAsia="en-GB"/>
        </w:rPr>
        <w:t>Lyra</w:t>
      </w:r>
      <w:proofErr w:type="spellEnd"/>
      <w:r w:rsidRPr="00894DC4">
        <w:rPr>
          <w:rFonts w:ascii="Arial" w:eastAsia="Times New Roman" w:hAnsi="Arial" w:cs="Arial"/>
          <w:i/>
          <w:iCs/>
          <w:color w:val="333333"/>
          <w:lang w:eastAsia="en-GB"/>
        </w:rPr>
        <w:t xml:space="preserve"> </w:t>
      </w:r>
      <w:proofErr w:type="spellStart"/>
      <w:r w:rsidRPr="00894DC4">
        <w:rPr>
          <w:rFonts w:ascii="Arial" w:eastAsia="Times New Roman" w:hAnsi="Arial" w:cs="Arial"/>
          <w:i/>
          <w:iCs/>
          <w:color w:val="333333"/>
          <w:lang w:eastAsia="en-GB"/>
        </w:rPr>
        <w:t>Davidica</w:t>
      </w:r>
      <w:proofErr w:type="spellEnd"/>
      <w:r w:rsidRPr="00894DC4">
        <w:rPr>
          <w:rFonts w:ascii="Arial" w:eastAsia="Times New Roman" w:hAnsi="Arial" w:cs="Arial"/>
          <w:color w:val="333333"/>
          <w:lang w:eastAsia="en-GB"/>
        </w:rPr>
        <w:t>, 1708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b/>
          <w:bCs/>
          <w:color w:val="333333"/>
          <w:lang w:eastAsia="en-GB"/>
        </w:rPr>
        <w:t>Tune</w:t>
      </w:r>
      <w:r w:rsidRPr="00894DC4">
        <w:rPr>
          <w:rFonts w:ascii="Arial" w:eastAsia="Times New Roman" w:hAnsi="Arial" w:cs="Arial"/>
          <w:color w:val="333333"/>
          <w:lang w:eastAsia="en-GB"/>
        </w:rPr>
        <w:t>: Please see </w:t>
      </w:r>
      <w:hyperlink r:id="rId4" w:tgtFrame="_blank" w:history="1">
        <w:r w:rsidRPr="00894DC4">
          <w:rPr>
            <w:rFonts w:ascii="Arial" w:eastAsia="Times New Roman" w:hAnsi="Arial" w:cs="Arial"/>
            <w:color w:val="7B53A1"/>
            <w:u w:val="single"/>
            <w:lang w:eastAsia="en-GB"/>
          </w:rPr>
          <w:t>Hymnary.org</w:t>
        </w:r>
      </w:hyperlink>
    </w:p>
    <w:p w:rsidR="00894DC4" w:rsidRDefault="00894DC4" w:rsidP="00894DC4">
      <w:pPr>
        <w:spacing w:after="150"/>
        <w:outlineLvl w:val="5"/>
        <w:rPr>
          <w:rFonts w:ascii="Arial" w:eastAsia="Times New Roman" w:hAnsi="Arial" w:cs="Arial"/>
          <w:b/>
          <w:bCs/>
          <w:i/>
          <w:iCs/>
          <w:color w:val="333333"/>
          <w:lang w:eastAsia="en-GB"/>
        </w:rPr>
      </w:pPr>
    </w:p>
    <w:p w:rsidR="00894DC4" w:rsidRDefault="00894DC4" w:rsidP="00894DC4">
      <w:pPr>
        <w:spacing w:after="150"/>
        <w:outlineLvl w:val="5"/>
        <w:rPr>
          <w:rFonts w:ascii="Arial" w:eastAsia="Times New Roman" w:hAnsi="Arial" w:cs="Arial"/>
          <w:b/>
          <w:bCs/>
          <w:i/>
          <w:iCs/>
          <w:color w:val="333333"/>
          <w:lang w:eastAsia="en-GB"/>
        </w:rPr>
      </w:pPr>
    </w:p>
    <w:p w:rsidR="00894DC4" w:rsidRDefault="00894DC4" w:rsidP="00894DC4">
      <w:pPr>
        <w:spacing w:after="150"/>
        <w:outlineLvl w:val="5"/>
        <w:rPr>
          <w:rFonts w:ascii="Arial" w:eastAsia="Times New Roman" w:hAnsi="Arial" w:cs="Arial"/>
          <w:b/>
          <w:bCs/>
          <w:i/>
          <w:iCs/>
          <w:color w:val="333333"/>
          <w:lang w:eastAsia="en-GB"/>
        </w:rPr>
      </w:pPr>
    </w:p>
    <w:p w:rsidR="00894DC4" w:rsidRDefault="00894DC4" w:rsidP="00894DC4">
      <w:pPr>
        <w:spacing w:after="150"/>
        <w:outlineLvl w:val="5"/>
        <w:rPr>
          <w:rFonts w:ascii="Arial" w:eastAsia="Times New Roman" w:hAnsi="Arial" w:cs="Arial"/>
          <w:b/>
          <w:bCs/>
          <w:i/>
          <w:iCs/>
          <w:color w:val="333333"/>
          <w:lang w:eastAsia="en-GB"/>
        </w:rPr>
      </w:pPr>
    </w:p>
    <w:p w:rsidR="00894DC4" w:rsidRDefault="00894DC4" w:rsidP="00894DC4">
      <w:pPr>
        <w:spacing w:after="150"/>
        <w:outlineLvl w:val="5"/>
        <w:rPr>
          <w:rFonts w:ascii="Arial" w:eastAsia="Times New Roman" w:hAnsi="Arial" w:cs="Arial"/>
          <w:b/>
          <w:bCs/>
          <w:i/>
          <w:iCs/>
          <w:color w:val="333333"/>
          <w:lang w:eastAsia="en-GB"/>
        </w:rPr>
      </w:pPr>
    </w:p>
    <w:p w:rsidR="00894DC4" w:rsidRPr="00894DC4" w:rsidRDefault="00894DC4" w:rsidP="00894DC4">
      <w:pPr>
        <w:spacing w:after="150"/>
        <w:outlineLvl w:val="5"/>
        <w:rPr>
          <w:rFonts w:ascii="Arial" w:eastAsia="Times New Roman" w:hAnsi="Arial" w:cs="Arial"/>
          <w:b/>
          <w:bCs/>
          <w:color w:val="333333"/>
          <w:lang w:eastAsia="en-GB"/>
        </w:rPr>
      </w:pPr>
      <w:bookmarkStart w:id="0" w:name="_GoBack"/>
      <w:bookmarkEnd w:id="0"/>
      <w:r w:rsidRPr="00894DC4">
        <w:rPr>
          <w:rFonts w:ascii="Arial" w:eastAsia="Times New Roman" w:hAnsi="Arial" w:cs="Arial"/>
          <w:b/>
          <w:bCs/>
          <w:i/>
          <w:iCs/>
          <w:color w:val="333333"/>
          <w:lang w:eastAsia="en-GB"/>
        </w:rPr>
        <w:t>Thine be the Glory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333333"/>
          <w:lang w:eastAsia="en-GB"/>
        </w:rPr>
        <w:t xml:space="preserve">1 Thine be the glory, risen, </w:t>
      </w:r>
      <w:proofErr w:type="spellStart"/>
      <w:r w:rsidRPr="00894DC4">
        <w:rPr>
          <w:rFonts w:ascii="Arial" w:eastAsia="Times New Roman" w:hAnsi="Arial" w:cs="Arial"/>
          <w:color w:val="333333"/>
          <w:lang w:eastAsia="en-GB"/>
        </w:rPr>
        <w:t>conqu’ring</w:t>
      </w:r>
      <w:proofErr w:type="spellEnd"/>
      <w:r w:rsidRPr="00894DC4">
        <w:rPr>
          <w:rFonts w:ascii="Arial" w:eastAsia="Times New Roman" w:hAnsi="Arial" w:cs="Arial"/>
          <w:color w:val="333333"/>
          <w:lang w:eastAsia="en-GB"/>
        </w:rPr>
        <w:t xml:space="preserve"> Son;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 xml:space="preserve">endless is the </w:t>
      </w:r>
      <w:proofErr w:type="spellStart"/>
      <w:r w:rsidRPr="00894DC4">
        <w:rPr>
          <w:rFonts w:ascii="Arial" w:eastAsia="Times New Roman" w:hAnsi="Arial" w:cs="Arial"/>
          <w:color w:val="333333"/>
          <w:lang w:eastAsia="en-GB"/>
        </w:rPr>
        <w:t>vict’ry</w:t>
      </w:r>
      <w:proofErr w:type="spellEnd"/>
      <w:r w:rsidRPr="00894DC4">
        <w:rPr>
          <w:rFonts w:ascii="Arial" w:eastAsia="Times New Roman" w:hAnsi="Arial" w:cs="Arial"/>
          <w:color w:val="333333"/>
          <w:lang w:eastAsia="en-GB"/>
        </w:rPr>
        <w:t xml:space="preserve"> Thou o’er death hast won.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Angels in bright raiment rolled the stone away,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kept the folded grave-clothes where Thy body lay.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333333"/>
          <w:lang w:eastAsia="en-GB"/>
        </w:rPr>
        <w:t>Refrain: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 xml:space="preserve">Thine be the glory, risen, </w:t>
      </w:r>
      <w:proofErr w:type="spellStart"/>
      <w:r w:rsidRPr="00894DC4">
        <w:rPr>
          <w:rFonts w:ascii="Arial" w:eastAsia="Times New Roman" w:hAnsi="Arial" w:cs="Arial"/>
          <w:color w:val="333333"/>
          <w:lang w:eastAsia="en-GB"/>
        </w:rPr>
        <w:t>conqu’ring</w:t>
      </w:r>
      <w:proofErr w:type="spellEnd"/>
      <w:r w:rsidRPr="00894DC4">
        <w:rPr>
          <w:rFonts w:ascii="Arial" w:eastAsia="Times New Roman" w:hAnsi="Arial" w:cs="Arial"/>
          <w:color w:val="333333"/>
          <w:lang w:eastAsia="en-GB"/>
        </w:rPr>
        <w:t xml:space="preserve"> Son;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 xml:space="preserve">endless is the </w:t>
      </w:r>
      <w:proofErr w:type="spellStart"/>
      <w:r w:rsidRPr="00894DC4">
        <w:rPr>
          <w:rFonts w:ascii="Arial" w:eastAsia="Times New Roman" w:hAnsi="Arial" w:cs="Arial"/>
          <w:color w:val="333333"/>
          <w:lang w:eastAsia="en-GB"/>
        </w:rPr>
        <w:t>vict’ry</w:t>
      </w:r>
      <w:proofErr w:type="spellEnd"/>
      <w:r w:rsidRPr="00894DC4">
        <w:rPr>
          <w:rFonts w:ascii="Arial" w:eastAsia="Times New Roman" w:hAnsi="Arial" w:cs="Arial"/>
          <w:color w:val="333333"/>
          <w:lang w:eastAsia="en-GB"/>
        </w:rPr>
        <w:t xml:space="preserve"> Thou o’er death hast won.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333333"/>
          <w:lang w:eastAsia="en-GB"/>
        </w:rPr>
        <w:t>2 Lo, Jesus meets us, risen from the tomb.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Lovingly He greets us, scatters fear and gloom;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let His church with gladness hymns of triumph sing,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 xml:space="preserve">for the Lord now </w:t>
      </w:r>
      <w:proofErr w:type="spellStart"/>
      <w:r w:rsidRPr="00894DC4">
        <w:rPr>
          <w:rFonts w:ascii="Arial" w:eastAsia="Times New Roman" w:hAnsi="Arial" w:cs="Arial"/>
          <w:color w:val="333333"/>
          <w:lang w:eastAsia="en-GB"/>
        </w:rPr>
        <w:t>liveth</w:t>
      </w:r>
      <w:proofErr w:type="spellEnd"/>
      <w:r w:rsidRPr="00894DC4">
        <w:rPr>
          <w:rFonts w:ascii="Arial" w:eastAsia="Times New Roman" w:hAnsi="Arial" w:cs="Arial"/>
          <w:color w:val="333333"/>
          <w:lang w:eastAsia="en-GB"/>
        </w:rPr>
        <w:t>; death hath lost its sting. [Refrain]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color w:val="333333"/>
          <w:lang w:eastAsia="en-GB"/>
        </w:rPr>
        <w:t>3 No more we doubt Thee, glorious Prince of life!!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Life is nought without Thee; aid us in our strife;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 xml:space="preserve">make us more than </w:t>
      </w:r>
      <w:proofErr w:type="spellStart"/>
      <w:r w:rsidRPr="00894DC4">
        <w:rPr>
          <w:rFonts w:ascii="Arial" w:eastAsia="Times New Roman" w:hAnsi="Arial" w:cs="Arial"/>
          <w:color w:val="333333"/>
          <w:lang w:eastAsia="en-GB"/>
        </w:rPr>
        <w:t>conqu’rors</w:t>
      </w:r>
      <w:proofErr w:type="spellEnd"/>
      <w:r w:rsidRPr="00894DC4">
        <w:rPr>
          <w:rFonts w:ascii="Arial" w:eastAsia="Times New Roman" w:hAnsi="Arial" w:cs="Arial"/>
          <w:color w:val="333333"/>
          <w:lang w:eastAsia="en-GB"/>
        </w:rPr>
        <w:t>, through Thy deathless love;</w:t>
      </w:r>
      <w:r w:rsidRPr="00894DC4">
        <w:rPr>
          <w:rFonts w:ascii="Arial" w:eastAsia="Times New Roman" w:hAnsi="Arial" w:cs="Arial"/>
          <w:color w:val="333333"/>
          <w:lang w:eastAsia="en-GB"/>
        </w:rPr>
        <w:br/>
        <w:t>bring us safe through Jordan to Thy home above. [Refrain]</w:t>
      </w:r>
    </w:p>
    <w:p w:rsidR="00894DC4" w:rsidRPr="00894DC4" w:rsidRDefault="00894DC4" w:rsidP="00894DC4">
      <w:pPr>
        <w:spacing w:after="390"/>
        <w:rPr>
          <w:rFonts w:ascii="Arial" w:eastAsia="Times New Roman" w:hAnsi="Arial" w:cs="Arial"/>
          <w:color w:val="333333"/>
          <w:lang w:eastAsia="en-GB"/>
        </w:rPr>
      </w:pPr>
      <w:r w:rsidRPr="00894DC4">
        <w:rPr>
          <w:rFonts w:ascii="Arial" w:eastAsia="Times New Roman" w:hAnsi="Arial" w:cs="Arial"/>
          <w:b/>
          <w:bCs/>
          <w:color w:val="333333"/>
          <w:lang w:eastAsia="en-GB"/>
        </w:rPr>
        <w:t>Tune</w:t>
      </w:r>
      <w:r w:rsidRPr="00894DC4">
        <w:rPr>
          <w:rFonts w:ascii="Arial" w:eastAsia="Times New Roman" w:hAnsi="Arial" w:cs="Arial"/>
          <w:color w:val="333333"/>
          <w:lang w:eastAsia="en-GB"/>
        </w:rPr>
        <w:t>: Please see </w:t>
      </w:r>
      <w:hyperlink r:id="rId5" w:tgtFrame="_blank" w:history="1">
        <w:r w:rsidRPr="00894DC4">
          <w:rPr>
            <w:rFonts w:ascii="Arial" w:eastAsia="Times New Roman" w:hAnsi="Arial" w:cs="Arial"/>
            <w:color w:val="7B53A1"/>
            <w:u w:val="single"/>
            <w:lang w:eastAsia="en-GB"/>
          </w:rPr>
          <w:t>Hymnary.org</w:t>
        </w:r>
      </w:hyperlink>
    </w:p>
    <w:p w:rsidR="00B13B0D" w:rsidRPr="00894DC4" w:rsidRDefault="007E52E9" w:rsidP="00894DC4"/>
    <w:sectPr w:rsidR="00B13B0D" w:rsidRPr="00894DC4" w:rsidSect="00894DC4">
      <w:pgSz w:w="16840" w:h="11900" w:orient="landscape"/>
      <w:pgMar w:top="851" w:right="816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DC4"/>
    <w:rsid w:val="007E52E9"/>
    <w:rsid w:val="00894DC4"/>
    <w:rsid w:val="00981AB9"/>
    <w:rsid w:val="00AE16F3"/>
    <w:rsid w:val="00B2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6F3"/>
  </w:style>
  <w:style w:type="paragraph" w:styleId="Heading4">
    <w:name w:val="heading 4"/>
    <w:basedOn w:val="Normal"/>
    <w:link w:val="Heading4Char"/>
    <w:uiPriority w:val="9"/>
    <w:qFormat/>
    <w:rsid w:val="00894DC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894DC4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94DC4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94DC4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Emphasis">
    <w:name w:val="Emphasis"/>
    <w:basedOn w:val="DefaultParagraphFont"/>
    <w:uiPriority w:val="20"/>
    <w:qFormat/>
    <w:rsid w:val="00894DC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4D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894DC4"/>
  </w:style>
  <w:style w:type="character" w:styleId="Strong">
    <w:name w:val="Strong"/>
    <w:basedOn w:val="DefaultParagraphFont"/>
    <w:uiPriority w:val="22"/>
    <w:qFormat/>
    <w:rsid w:val="00894D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4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ymnary.org/text/thine_is_the_glory_risen_conquering" TargetMode="External"/><Relationship Id="rId4" Type="http://schemas.openxmlformats.org/officeDocument/2006/relationships/hyperlink" Target="https://hymnary.org/tune/easter_hymn_lyra_david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jill johnson</cp:lastModifiedBy>
  <cp:revision>2</cp:revision>
  <dcterms:created xsi:type="dcterms:W3CDTF">2020-03-31T12:14:00Z</dcterms:created>
  <dcterms:modified xsi:type="dcterms:W3CDTF">2020-03-31T12:14:00Z</dcterms:modified>
</cp:coreProperties>
</file>